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363" w:rsidRPr="00A637F1" w:rsidRDefault="00E53363" w:rsidP="00650D62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proofErr w:type="spellStart"/>
      <w:r w:rsidRPr="00A637F1">
        <w:rPr>
          <w:rFonts w:ascii="Century Gothic" w:hAnsi="Century Gothic"/>
          <w:b/>
          <w:sz w:val="28"/>
          <w:szCs w:val="28"/>
        </w:rPr>
        <w:t>Stížnosti</w:t>
      </w:r>
      <w:proofErr w:type="spellEnd"/>
      <w:r w:rsidRPr="00A637F1">
        <w:rPr>
          <w:rFonts w:ascii="Century Gothic" w:hAnsi="Century Gothic"/>
          <w:b/>
          <w:sz w:val="28"/>
          <w:szCs w:val="28"/>
        </w:rPr>
        <w:t xml:space="preserve">, </w:t>
      </w:r>
      <w:proofErr w:type="spellStart"/>
      <w:r>
        <w:rPr>
          <w:rFonts w:ascii="Century Gothic" w:hAnsi="Century Gothic"/>
          <w:b/>
          <w:sz w:val="28"/>
          <w:szCs w:val="28"/>
        </w:rPr>
        <w:t>podněty</w:t>
      </w:r>
      <w:proofErr w:type="spellEnd"/>
      <w:r w:rsidRPr="00A637F1">
        <w:rPr>
          <w:rFonts w:ascii="Century Gothic" w:hAnsi="Century Gothic"/>
          <w:b/>
          <w:sz w:val="28"/>
          <w:szCs w:val="28"/>
        </w:rPr>
        <w:t xml:space="preserve">, </w:t>
      </w:r>
      <w:proofErr w:type="spellStart"/>
      <w:r w:rsidRPr="00A637F1">
        <w:rPr>
          <w:rFonts w:ascii="Century Gothic" w:hAnsi="Century Gothic"/>
          <w:b/>
          <w:sz w:val="28"/>
          <w:szCs w:val="28"/>
        </w:rPr>
        <w:t>připomínky</w:t>
      </w:r>
      <w:proofErr w:type="spellEnd"/>
    </w:p>
    <w:p w:rsidR="00E53363" w:rsidRPr="00A637F1" w:rsidRDefault="00E53363" w:rsidP="00E53363">
      <w:pPr>
        <w:spacing w:after="0"/>
        <w:rPr>
          <w:rFonts w:ascii="Century Gothic" w:hAnsi="Century Gothic"/>
        </w:rPr>
      </w:pPr>
    </w:p>
    <w:p w:rsidR="00E53363" w:rsidRPr="00840685" w:rsidRDefault="00E53363" w:rsidP="00E53363">
      <w:pPr>
        <w:pStyle w:val="Zkladntext"/>
        <w:spacing w:after="0" w:line="276" w:lineRule="auto"/>
        <w:jc w:val="both"/>
        <w:rPr>
          <w:rFonts w:ascii="Century Gothic" w:hAnsi="Century Gothic" w:cs="Arial"/>
          <w:sz w:val="20"/>
          <w:szCs w:val="20"/>
          <w:lang w:val="cs-CZ"/>
        </w:rPr>
      </w:pPr>
      <w:r w:rsidRPr="00840685">
        <w:rPr>
          <w:rFonts w:ascii="Century Gothic" w:hAnsi="Century Gothic" w:cs="Arial"/>
          <w:sz w:val="20"/>
          <w:szCs w:val="20"/>
          <w:lang w:val="cs-CZ"/>
        </w:rPr>
        <w:t>V </w:t>
      </w:r>
      <w:proofErr w:type="spellStart"/>
      <w:r w:rsidRPr="00840685">
        <w:rPr>
          <w:rFonts w:ascii="Century Gothic" w:hAnsi="Century Gothic" w:cs="Arial"/>
          <w:sz w:val="20"/>
          <w:szCs w:val="20"/>
          <w:lang w:val="cs-CZ"/>
        </w:rPr>
        <w:t>SeniorCentru</w:t>
      </w:r>
      <w:proofErr w:type="spellEnd"/>
      <w:r w:rsidRPr="00840685">
        <w:rPr>
          <w:rFonts w:ascii="Century Gothic" w:hAnsi="Century Gothic" w:cs="Arial"/>
          <w:sz w:val="20"/>
          <w:szCs w:val="20"/>
          <w:lang w:val="cs-CZ"/>
        </w:rPr>
        <w:t xml:space="preserve"> </w:t>
      </w:r>
      <w:r>
        <w:rPr>
          <w:rFonts w:ascii="Century Gothic" w:hAnsi="Century Gothic" w:cs="Arial"/>
          <w:sz w:val="20"/>
          <w:szCs w:val="20"/>
          <w:lang w:val="cs-CZ"/>
        </w:rPr>
        <w:t>Olomouc</w:t>
      </w:r>
      <w:r w:rsidRPr="00840685">
        <w:rPr>
          <w:rFonts w:ascii="Century Gothic" w:hAnsi="Century Gothic" w:cs="Arial"/>
          <w:sz w:val="20"/>
          <w:szCs w:val="20"/>
          <w:lang w:val="cs-CZ"/>
        </w:rPr>
        <w:t xml:space="preserve"> (dále jen </w:t>
      </w:r>
      <w:proofErr w:type="spellStart"/>
      <w:r w:rsidRPr="00840685">
        <w:rPr>
          <w:rFonts w:ascii="Century Gothic" w:hAnsi="Century Gothic" w:cs="Arial"/>
          <w:sz w:val="20"/>
          <w:szCs w:val="20"/>
          <w:lang w:val="cs-CZ"/>
        </w:rPr>
        <w:t>SeniorCentrum</w:t>
      </w:r>
      <w:proofErr w:type="spellEnd"/>
      <w:r w:rsidRPr="00840685">
        <w:rPr>
          <w:rFonts w:ascii="Century Gothic" w:hAnsi="Century Gothic" w:cs="Arial"/>
          <w:sz w:val="20"/>
          <w:szCs w:val="20"/>
          <w:lang w:val="cs-CZ"/>
        </w:rPr>
        <w:t xml:space="preserve">) mají všichni </w:t>
      </w:r>
      <w:r w:rsidRPr="00840685">
        <w:rPr>
          <w:rFonts w:ascii="Century Gothic" w:hAnsi="Century Gothic" w:cs="Arial"/>
          <w:bCs/>
          <w:sz w:val="20"/>
          <w:szCs w:val="20"/>
          <w:lang w:val="cs-CZ"/>
        </w:rPr>
        <w:t>klienti</w:t>
      </w:r>
      <w:r w:rsidRPr="00840685">
        <w:rPr>
          <w:rFonts w:ascii="Century Gothic" w:hAnsi="Century Gothic" w:cs="Arial"/>
          <w:sz w:val="20"/>
          <w:szCs w:val="20"/>
          <w:lang w:val="cs-CZ"/>
        </w:rPr>
        <w:t xml:space="preserve">, popřípadě jejich zástupci, možnost stěžovat si na kvalitu nebo způsob poskytování sociálních služeb.  </w:t>
      </w:r>
    </w:p>
    <w:p w:rsidR="00E53363" w:rsidRPr="00840685" w:rsidRDefault="00E53363" w:rsidP="00E53363">
      <w:pPr>
        <w:pStyle w:val="Zkladntext"/>
        <w:spacing w:after="0" w:line="276" w:lineRule="auto"/>
        <w:jc w:val="both"/>
        <w:rPr>
          <w:rFonts w:ascii="Century Gothic" w:hAnsi="Century Gothic" w:cs="Arial"/>
          <w:bCs/>
          <w:sz w:val="20"/>
          <w:szCs w:val="20"/>
          <w:lang w:val="cs-CZ"/>
        </w:rPr>
      </w:pPr>
      <w:r w:rsidRPr="00840685">
        <w:rPr>
          <w:rFonts w:ascii="Century Gothic" w:hAnsi="Century Gothic" w:cs="Arial"/>
          <w:bCs/>
          <w:sz w:val="20"/>
          <w:szCs w:val="20"/>
          <w:lang w:val="cs-CZ"/>
        </w:rPr>
        <w:t>Stížnost, námět či připomínku může podat zájemce o službu, klient, opatrovník, pracovník zařízení, rodinný příslušník, blízký člověk či jiná fyzická či právnická osoba zastupující zájem klienta.</w:t>
      </w:r>
    </w:p>
    <w:p w:rsidR="00E53363" w:rsidRPr="000644E9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0644E9">
        <w:rPr>
          <w:rFonts w:ascii="Century Gothic" w:hAnsi="Century Gothic" w:cs="Arial"/>
          <w:sz w:val="20"/>
          <w:szCs w:val="20"/>
        </w:rPr>
        <w:t xml:space="preserve">Všechny stížnosti jsou pracovníky zařízení chápány jako výkon práva </w:t>
      </w:r>
      <w:r>
        <w:rPr>
          <w:rFonts w:ascii="Century Gothic" w:hAnsi="Century Gothic" w:cs="Arial"/>
          <w:bCs/>
          <w:sz w:val="20"/>
          <w:szCs w:val="20"/>
        </w:rPr>
        <w:t>klienta</w:t>
      </w:r>
      <w:r w:rsidRPr="000644E9">
        <w:rPr>
          <w:rFonts w:ascii="Century Gothic" w:hAnsi="Century Gothic" w:cs="Arial"/>
          <w:sz w:val="20"/>
          <w:szCs w:val="20"/>
        </w:rPr>
        <w:t xml:space="preserve"> a jsou cenným zdrojem informací o poskytovaných službách a o tom, jak je </w:t>
      </w:r>
      <w:r>
        <w:rPr>
          <w:rFonts w:ascii="Century Gothic" w:hAnsi="Century Gothic" w:cs="Arial"/>
          <w:bCs/>
          <w:sz w:val="20"/>
          <w:szCs w:val="20"/>
        </w:rPr>
        <w:t>klientem</w:t>
      </w:r>
      <w:r w:rsidRPr="000644E9">
        <w:rPr>
          <w:rFonts w:ascii="Century Gothic" w:hAnsi="Century Gothic" w:cs="Arial"/>
          <w:sz w:val="20"/>
          <w:szCs w:val="20"/>
        </w:rPr>
        <w:t xml:space="preserve"> či jejich blízkými služba vnímána, přijímána, jak splňuje jejich očekávání, kde jsou slabá místa poskytování služby.</w:t>
      </w:r>
    </w:p>
    <w:p w:rsidR="00E53363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0644E9">
        <w:rPr>
          <w:rFonts w:ascii="Century Gothic" w:hAnsi="Century Gothic" w:cs="Arial"/>
          <w:sz w:val="20"/>
          <w:szCs w:val="20"/>
        </w:rPr>
        <w:t xml:space="preserve">Stížnosti jsou pracovníky chápány jako příležitost ke zvýšení kvality služby. </w:t>
      </w:r>
    </w:p>
    <w:p w:rsidR="00E53363" w:rsidRPr="000644E9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</w:p>
    <w:p w:rsidR="00E53363" w:rsidRPr="00E53363" w:rsidRDefault="00E53363" w:rsidP="00E53363">
      <w:pPr>
        <w:spacing w:after="0"/>
        <w:jc w:val="both"/>
        <w:rPr>
          <w:rFonts w:ascii="Century Gothic" w:hAnsi="Century Gothic"/>
          <w:sz w:val="20"/>
          <w:lang w:val="cs-CZ"/>
        </w:rPr>
      </w:pPr>
      <w:r w:rsidRPr="00E53363">
        <w:rPr>
          <w:rFonts w:ascii="Century Gothic" w:hAnsi="Century Gothic"/>
          <w:sz w:val="20"/>
          <w:lang w:val="cs-CZ"/>
        </w:rPr>
        <w:t>Stížnost lze podat ústně, písemně, telefonicky nebo e-mailem. Stížnost může být podána anonymně. Anonymními stížnostmi se poskytovatel zabývá stejně, jako stížnostmi, kde je stěžovatel znám.</w:t>
      </w:r>
    </w:p>
    <w:p w:rsidR="00E53363" w:rsidRPr="00E53363" w:rsidRDefault="00E53363" w:rsidP="00E53363">
      <w:pPr>
        <w:spacing w:after="0"/>
        <w:rPr>
          <w:rFonts w:ascii="Century Gothic" w:hAnsi="Century Gothic"/>
          <w:lang w:val="cs-CZ"/>
        </w:rPr>
      </w:pPr>
    </w:p>
    <w:p w:rsidR="00E53363" w:rsidRPr="00E53363" w:rsidRDefault="00E53363" w:rsidP="00E53363">
      <w:pPr>
        <w:spacing w:after="0"/>
        <w:jc w:val="both"/>
        <w:rPr>
          <w:rFonts w:ascii="Century Gothic" w:hAnsi="Century Gothic"/>
          <w:sz w:val="20"/>
          <w:lang w:val="cs-CZ"/>
        </w:rPr>
      </w:pPr>
      <w:r w:rsidRPr="00E53363">
        <w:rPr>
          <w:rFonts w:ascii="Century Gothic" w:hAnsi="Century Gothic"/>
          <w:sz w:val="20"/>
          <w:lang w:val="cs-CZ"/>
        </w:rPr>
        <w:t xml:space="preserve">Schránky na stížnosti, podněty, připomínky, přání a pochvaly jsou rozmístěny po budově </w:t>
      </w:r>
      <w:proofErr w:type="spellStart"/>
      <w:r w:rsidRPr="00E53363">
        <w:rPr>
          <w:rFonts w:ascii="Century Gothic" w:hAnsi="Century Gothic"/>
          <w:sz w:val="20"/>
          <w:lang w:val="cs-CZ"/>
        </w:rPr>
        <w:t>SeniorCentra</w:t>
      </w:r>
      <w:proofErr w:type="spellEnd"/>
      <w:r w:rsidRPr="00E53363">
        <w:rPr>
          <w:rFonts w:ascii="Century Gothic" w:hAnsi="Century Gothic"/>
          <w:sz w:val="20"/>
          <w:lang w:val="cs-CZ"/>
        </w:rPr>
        <w:t>, zpravidla v každém patře a tak, aby bylo zajištěno soukromí v případě podávání anonymní stížnosti. Schránka je označena názvem, pravidly pro podávání stížností, obrázkovým průvodcem a adresami, kam je možné stížnost podat. U každé schránky jsou k dispozici formuláře pro podávání stížností a formuláře pro podávání podnětů, připomínek, přání a pochval.</w:t>
      </w:r>
    </w:p>
    <w:p w:rsidR="00E53363" w:rsidRPr="00E53363" w:rsidRDefault="00E53363" w:rsidP="00E53363">
      <w:pPr>
        <w:spacing w:after="0"/>
        <w:jc w:val="both"/>
        <w:rPr>
          <w:rFonts w:ascii="Century Gothic" w:hAnsi="Century Gothic"/>
          <w:sz w:val="20"/>
          <w:lang w:val="cs-CZ"/>
        </w:rPr>
      </w:pPr>
      <w:r w:rsidRPr="00E53363">
        <w:rPr>
          <w:rFonts w:ascii="Century Gothic" w:hAnsi="Century Gothic" w:cs="Arial"/>
          <w:sz w:val="20"/>
          <w:szCs w:val="20"/>
          <w:lang w:val="cs-CZ"/>
        </w:rPr>
        <w:t xml:space="preserve">Imobilní nebo nevycházející klient má také možnost podat anonymní </w:t>
      </w:r>
      <w:proofErr w:type="gramStart"/>
      <w:r w:rsidRPr="00E53363">
        <w:rPr>
          <w:rFonts w:ascii="Century Gothic" w:hAnsi="Century Gothic" w:cs="Arial"/>
          <w:sz w:val="20"/>
          <w:szCs w:val="20"/>
          <w:lang w:val="cs-CZ"/>
        </w:rPr>
        <w:t>stížnost</w:t>
      </w:r>
      <w:proofErr w:type="gramEnd"/>
      <w:r w:rsidRPr="00E53363">
        <w:rPr>
          <w:rFonts w:ascii="Century Gothic" w:hAnsi="Century Gothic" w:cs="Arial"/>
          <w:sz w:val="20"/>
          <w:szCs w:val="20"/>
          <w:lang w:val="cs-CZ"/>
        </w:rPr>
        <w:t xml:space="preserve"> a to pomocí mobilní schránky.</w:t>
      </w:r>
    </w:p>
    <w:p w:rsidR="00E53363" w:rsidRPr="00E53363" w:rsidRDefault="00E53363" w:rsidP="00E53363">
      <w:pPr>
        <w:spacing w:after="0"/>
        <w:rPr>
          <w:rFonts w:ascii="Century Gothic" w:hAnsi="Century Gothic"/>
          <w:lang w:val="cs-CZ"/>
        </w:rPr>
      </w:pPr>
    </w:p>
    <w:p w:rsidR="00E53363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214F03">
        <w:rPr>
          <w:rFonts w:ascii="Century Gothic" w:hAnsi="Century Gothic" w:cs="Arial"/>
          <w:sz w:val="20"/>
          <w:szCs w:val="20"/>
        </w:rPr>
        <w:t xml:space="preserve">Zaměstnanec pověřený ředitelem </w:t>
      </w:r>
      <w:proofErr w:type="spellStart"/>
      <w:r w:rsidRPr="00214F03">
        <w:rPr>
          <w:rFonts w:ascii="Century Gothic" w:hAnsi="Century Gothic" w:cs="Arial"/>
          <w:bCs/>
          <w:sz w:val="20"/>
          <w:szCs w:val="20"/>
        </w:rPr>
        <w:t>S</w:t>
      </w:r>
      <w:r w:rsidRPr="00214F03">
        <w:rPr>
          <w:rFonts w:ascii="Century Gothic" w:hAnsi="Century Gothic" w:cs="Arial"/>
          <w:sz w:val="20"/>
          <w:szCs w:val="20"/>
        </w:rPr>
        <w:t>eniorCentra</w:t>
      </w:r>
      <w:proofErr w:type="spellEnd"/>
      <w:r w:rsidRPr="00214F03">
        <w:rPr>
          <w:rFonts w:ascii="Century Gothic" w:hAnsi="Century Gothic" w:cs="Arial"/>
          <w:sz w:val="20"/>
          <w:szCs w:val="20"/>
        </w:rPr>
        <w:t xml:space="preserve"> (zpravidla sociální pracovnice) schránky kontroluje</w:t>
      </w:r>
      <w:r w:rsidRPr="00214F03">
        <w:rPr>
          <w:rFonts w:ascii="Century Gothic" w:hAnsi="Century Gothic" w:cs="Arial"/>
          <w:color w:val="00B050"/>
          <w:sz w:val="20"/>
          <w:szCs w:val="20"/>
        </w:rPr>
        <w:t xml:space="preserve"> </w:t>
      </w:r>
      <w:r w:rsidRPr="00214F03">
        <w:rPr>
          <w:rFonts w:ascii="Century Gothic" w:hAnsi="Century Gothic" w:cs="Arial"/>
          <w:sz w:val="20"/>
          <w:szCs w:val="20"/>
        </w:rPr>
        <w:t>1x týdně</w:t>
      </w:r>
      <w:r w:rsidRPr="00214F03">
        <w:rPr>
          <w:rFonts w:ascii="Century Gothic" w:hAnsi="Century Gothic" w:cs="Arial"/>
          <w:color w:val="00B050"/>
          <w:sz w:val="20"/>
          <w:szCs w:val="20"/>
        </w:rPr>
        <w:t xml:space="preserve">.  </w:t>
      </w:r>
      <w:r w:rsidRPr="00214F03">
        <w:rPr>
          <w:rFonts w:ascii="Century Gothic" w:hAnsi="Century Gothic" w:cs="Arial"/>
          <w:sz w:val="20"/>
          <w:szCs w:val="20"/>
        </w:rPr>
        <w:t xml:space="preserve">Výběr schránky činí za přítomnosti svědka určeného ředitelem </w:t>
      </w:r>
      <w:proofErr w:type="spellStart"/>
      <w:r w:rsidRPr="00214F03">
        <w:rPr>
          <w:rFonts w:ascii="Century Gothic" w:hAnsi="Century Gothic" w:cs="Arial"/>
          <w:bCs/>
          <w:sz w:val="20"/>
          <w:szCs w:val="20"/>
        </w:rPr>
        <w:t>S</w:t>
      </w:r>
      <w:r w:rsidRPr="00214F03">
        <w:rPr>
          <w:rFonts w:ascii="Century Gothic" w:hAnsi="Century Gothic" w:cs="Arial"/>
          <w:sz w:val="20"/>
          <w:szCs w:val="20"/>
        </w:rPr>
        <w:t>eniorCentra</w:t>
      </w:r>
      <w:proofErr w:type="spellEnd"/>
      <w:r w:rsidRPr="00214F03">
        <w:rPr>
          <w:rFonts w:ascii="Century Gothic" w:hAnsi="Century Gothic" w:cs="Arial"/>
          <w:sz w:val="20"/>
          <w:szCs w:val="20"/>
        </w:rPr>
        <w:t xml:space="preserve">.  O přijaté stížnosti ředitele </w:t>
      </w:r>
      <w:proofErr w:type="spellStart"/>
      <w:r w:rsidRPr="00214F03">
        <w:rPr>
          <w:rFonts w:ascii="Century Gothic" w:hAnsi="Century Gothic" w:cs="Arial"/>
          <w:bCs/>
          <w:sz w:val="20"/>
          <w:szCs w:val="20"/>
        </w:rPr>
        <w:t>S</w:t>
      </w:r>
      <w:r w:rsidRPr="00214F03">
        <w:rPr>
          <w:rFonts w:ascii="Century Gothic" w:hAnsi="Century Gothic" w:cs="Arial"/>
          <w:sz w:val="20"/>
          <w:szCs w:val="20"/>
        </w:rPr>
        <w:t>eniorCentra</w:t>
      </w:r>
      <w:proofErr w:type="spellEnd"/>
      <w:r w:rsidRPr="00214F03">
        <w:rPr>
          <w:rFonts w:ascii="Century Gothic" w:hAnsi="Century Gothic" w:cs="Arial"/>
          <w:sz w:val="20"/>
          <w:szCs w:val="20"/>
        </w:rPr>
        <w:t xml:space="preserve"> informuje na každotýdenních poradách s vedením, pokud jde o závažnou stížnost, je ředitel informován neprodleně.</w:t>
      </w:r>
      <w:r w:rsidRPr="003929B2">
        <w:rPr>
          <w:rFonts w:ascii="Century Gothic" w:hAnsi="Century Gothic" w:cs="Arial"/>
          <w:b/>
          <w:sz w:val="20"/>
          <w:szCs w:val="20"/>
        </w:rPr>
        <w:t xml:space="preserve"> </w:t>
      </w:r>
    </w:p>
    <w:p w:rsidR="00E53363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b/>
          <w:sz w:val="20"/>
          <w:szCs w:val="20"/>
        </w:rPr>
      </w:pPr>
    </w:p>
    <w:p w:rsidR="00E53363" w:rsidRPr="00AE5CC1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b/>
          <w:sz w:val="20"/>
          <w:szCs w:val="20"/>
        </w:rPr>
        <w:t>Lhůta pro vyřízení stížnosti</w:t>
      </w:r>
      <w:r w:rsidRPr="00AE5CC1">
        <w:rPr>
          <w:rFonts w:ascii="Century Gothic" w:hAnsi="Century Gothic" w:cs="Arial"/>
          <w:sz w:val="20"/>
          <w:szCs w:val="20"/>
        </w:rPr>
        <w:t xml:space="preserve"> je s přihlédnutím k závažnosti </w:t>
      </w:r>
      <w:r w:rsidRPr="00AE5CC1">
        <w:rPr>
          <w:rFonts w:ascii="Century Gothic" w:hAnsi="Century Gothic" w:cs="Arial"/>
          <w:b/>
          <w:bCs/>
          <w:sz w:val="20"/>
          <w:szCs w:val="20"/>
        </w:rPr>
        <w:t>maximálně 30 dní.</w:t>
      </w:r>
      <w:r w:rsidRPr="00AE5CC1">
        <w:rPr>
          <w:rFonts w:ascii="Century Gothic" w:hAnsi="Century Gothic" w:cs="Arial"/>
          <w:sz w:val="20"/>
          <w:szCs w:val="20"/>
        </w:rPr>
        <w:t xml:space="preserve"> </w:t>
      </w:r>
    </w:p>
    <w:p w:rsidR="00E53363" w:rsidRPr="00AE5CC1" w:rsidRDefault="00E53363" w:rsidP="00E53363">
      <w:pPr>
        <w:pStyle w:val="Standard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Postupy, které jsou užité k prověřování stížnosti, musí být voleny tak, aby vedly k rychlému zjištění skutečného stavu věci, nesnižovaly důstojnost žádného z účastníků a neovlivňovaly nežádoucím způsobem budoucí vztahy mezi účastníky.</w:t>
      </w:r>
    </w:p>
    <w:p w:rsidR="00E53363" w:rsidRPr="00A637F1" w:rsidRDefault="00E53363" w:rsidP="00E53363">
      <w:pPr>
        <w:pStyle w:val="Standard"/>
        <w:spacing w:line="276" w:lineRule="auto"/>
        <w:jc w:val="both"/>
        <w:rPr>
          <w:rFonts w:ascii="Century Gothic" w:hAnsi="Century Gothic"/>
        </w:rPr>
      </w:pPr>
    </w:p>
    <w:p w:rsidR="00E53363" w:rsidRPr="000339CF" w:rsidRDefault="00E53363" w:rsidP="00E53363">
      <w:pPr>
        <w:pStyle w:val="Zkladntext"/>
        <w:spacing w:after="0" w:line="276" w:lineRule="auto"/>
        <w:jc w:val="both"/>
        <w:rPr>
          <w:rFonts w:ascii="Century Gothic" w:hAnsi="Century Gothic" w:cs="Arial"/>
          <w:bCs/>
          <w:sz w:val="20"/>
          <w:szCs w:val="20"/>
          <w:lang w:val="cs-CZ"/>
        </w:rPr>
      </w:pPr>
      <w:r w:rsidRPr="000339CF">
        <w:rPr>
          <w:rFonts w:ascii="Century Gothic" w:hAnsi="Century Gothic" w:cs="Arial"/>
          <w:bCs/>
          <w:sz w:val="20"/>
          <w:szCs w:val="20"/>
          <w:lang w:val="cs-CZ"/>
        </w:rPr>
        <w:t>Pověřený pracovník prověří všechny důležité aspekty podání, aby bylo možno rozhodnout o tom, zda je stížnost oprávněná, neoprávněná nebo částečně oprávněná. K prověření se použijí rozhovory se zúčastněnými osobami, práce s dokumentací, popř. jiné metody. Z jednání je vyhotoven zápis, který je přílohou řešení stížnosti.</w:t>
      </w:r>
    </w:p>
    <w:p w:rsidR="00E53363" w:rsidRPr="000339CF" w:rsidRDefault="00E53363" w:rsidP="00E53363">
      <w:pPr>
        <w:pStyle w:val="Zkladntext"/>
        <w:spacing w:after="0" w:line="276" w:lineRule="auto"/>
        <w:jc w:val="both"/>
        <w:rPr>
          <w:rFonts w:ascii="Century Gothic" w:hAnsi="Century Gothic" w:cs="Arial"/>
          <w:bCs/>
          <w:sz w:val="20"/>
          <w:szCs w:val="20"/>
          <w:lang w:val="cs-CZ"/>
        </w:rPr>
      </w:pPr>
      <w:r w:rsidRPr="000339CF">
        <w:rPr>
          <w:rFonts w:ascii="Century Gothic" w:hAnsi="Century Gothic" w:cs="Arial"/>
          <w:bCs/>
          <w:sz w:val="20"/>
          <w:szCs w:val="20"/>
          <w:lang w:val="cs-CZ"/>
        </w:rPr>
        <w:t xml:space="preserve">Na každou stížnost je vyhotovena písemná odpověď, která se posléze projednává se stěžovatelem. </w:t>
      </w:r>
      <w:r w:rsidRPr="000339CF">
        <w:rPr>
          <w:rFonts w:ascii="Century Gothic" w:hAnsi="Century Gothic" w:cs="Arial"/>
          <w:sz w:val="20"/>
          <w:szCs w:val="20"/>
          <w:lang w:val="cs-CZ"/>
        </w:rPr>
        <w:t xml:space="preserve">Pokud je stěžovatelem osoba nežijící v </w:t>
      </w:r>
      <w:proofErr w:type="spellStart"/>
      <w:r w:rsidRPr="000339CF">
        <w:rPr>
          <w:rFonts w:ascii="Century Gothic" w:hAnsi="Century Gothic" w:cs="Arial"/>
          <w:bCs/>
          <w:sz w:val="20"/>
          <w:szCs w:val="20"/>
          <w:lang w:val="cs-CZ"/>
        </w:rPr>
        <w:t>S</w:t>
      </w:r>
      <w:r w:rsidRPr="000339CF">
        <w:rPr>
          <w:rFonts w:ascii="Century Gothic" w:hAnsi="Century Gothic" w:cs="Arial"/>
          <w:sz w:val="20"/>
          <w:szCs w:val="20"/>
          <w:lang w:val="cs-CZ"/>
        </w:rPr>
        <w:t>eniorCentru</w:t>
      </w:r>
      <w:proofErr w:type="spellEnd"/>
      <w:r w:rsidRPr="000339CF">
        <w:rPr>
          <w:rFonts w:ascii="Century Gothic" w:hAnsi="Century Gothic" w:cs="Arial"/>
          <w:sz w:val="20"/>
          <w:szCs w:val="20"/>
          <w:lang w:val="cs-CZ"/>
        </w:rPr>
        <w:t xml:space="preserve"> a nelze zajistit osobní projednání písemné odpovědi, je tato odpověď stěžovateli zaslaná poštou/emailem</w:t>
      </w:r>
      <w:r w:rsidRPr="000339CF">
        <w:rPr>
          <w:rFonts w:ascii="Century Gothic" w:hAnsi="Century Gothic"/>
          <w:sz w:val="20"/>
          <w:szCs w:val="20"/>
          <w:lang w:val="cs-CZ"/>
        </w:rPr>
        <w:t xml:space="preserve">. </w:t>
      </w:r>
      <w:r w:rsidRPr="000339CF">
        <w:rPr>
          <w:rFonts w:ascii="Century Gothic" w:hAnsi="Century Gothic" w:cs="Arial"/>
          <w:bCs/>
          <w:sz w:val="20"/>
          <w:szCs w:val="20"/>
          <w:lang w:val="cs-CZ"/>
        </w:rPr>
        <w:t xml:space="preserve">U ústní a telefonické stížnosti se provede zápis do „Protokolu o podání stížnosti“. Elektronicky podaná stížnost se vytiskne. </w:t>
      </w:r>
    </w:p>
    <w:p w:rsidR="00E53363" w:rsidRPr="00AE5CC1" w:rsidRDefault="00E53363" w:rsidP="00E53363">
      <w:pPr>
        <w:pStyle w:val="Standard"/>
        <w:spacing w:line="276" w:lineRule="auto"/>
        <w:jc w:val="both"/>
        <w:rPr>
          <w:rFonts w:ascii="Century Gothic" w:hAnsi="Century Gothic"/>
          <w:kern w:val="0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 xml:space="preserve">V případě </w:t>
      </w:r>
      <w:r w:rsidRPr="00AE5CC1">
        <w:rPr>
          <w:rFonts w:ascii="Century Gothic" w:hAnsi="Century Gothic" w:cs="Arial"/>
          <w:b/>
          <w:sz w:val="20"/>
          <w:szCs w:val="20"/>
        </w:rPr>
        <w:t>anonymní stížnosti</w:t>
      </w:r>
      <w:r w:rsidRPr="00AE5CC1">
        <w:rPr>
          <w:rFonts w:ascii="Century Gothic" w:hAnsi="Century Gothic" w:cs="Arial"/>
          <w:sz w:val="20"/>
          <w:szCs w:val="20"/>
        </w:rPr>
        <w:t xml:space="preserve"> je písemná odpověď vyvěšena na nástěnce po dobu 1 měsíce od uzavření vyřízení anonymní stížnosti.</w:t>
      </w:r>
      <w:r w:rsidRPr="00AE5CC1">
        <w:rPr>
          <w:rFonts w:ascii="Century Gothic" w:hAnsi="Century Gothic"/>
          <w:kern w:val="0"/>
          <w:sz w:val="20"/>
          <w:szCs w:val="20"/>
        </w:rPr>
        <w:t xml:space="preserve"> </w:t>
      </w:r>
      <w:r w:rsidRPr="00AE5CC1">
        <w:rPr>
          <w:rFonts w:ascii="Century Gothic" w:hAnsi="Century Gothic" w:cs="Arial"/>
          <w:kern w:val="0"/>
          <w:sz w:val="20"/>
          <w:szCs w:val="20"/>
        </w:rPr>
        <w:t>V případě, že anonymní podavatel stížnosti uvedl, že si nepřeje, aby vyřešení jeho anonymní stížnosti bylo vyvěšeno na nástěnce, je uloženo v kanceláři u sociální pracovnice.</w:t>
      </w:r>
    </w:p>
    <w:p w:rsidR="00F97B4F" w:rsidRPr="00E53363" w:rsidRDefault="00F97B4F">
      <w:pPr>
        <w:rPr>
          <w:lang w:val="cs-CZ"/>
        </w:rPr>
      </w:pPr>
    </w:p>
    <w:p w:rsidR="00017BD8" w:rsidRPr="00AE5CC1" w:rsidRDefault="00017BD8" w:rsidP="00017BD8">
      <w:pPr>
        <w:pStyle w:val="Styl3"/>
        <w:jc w:val="center"/>
      </w:pPr>
      <w:bookmarkStart w:id="0" w:name="_Toc504040083"/>
      <w:r w:rsidRPr="00AE5CC1">
        <w:lastRenderedPageBreak/>
        <w:t>K</w:t>
      </w:r>
      <w:r>
        <w:t>ontakty pro podávání stížností</w:t>
      </w:r>
      <w:bookmarkEnd w:id="0"/>
    </w:p>
    <w:p w:rsidR="00017BD8" w:rsidRPr="00AE5CC1" w:rsidRDefault="00017BD8" w:rsidP="00017BD8">
      <w:pPr>
        <w:pStyle w:val="Odstavecseseznamem"/>
        <w:spacing w:line="276" w:lineRule="auto"/>
        <w:rPr>
          <w:rFonts w:ascii="Century Gothic" w:hAnsi="Century Gothic" w:cs="Arial"/>
          <w:sz w:val="20"/>
          <w:szCs w:val="20"/>
        </w:rPr>
      </w:pPr>
    </w:p>
    <w:p w:rsidR="00017BD8" w:rsidRPr="00AE5CC1" w:rsidRDefault="00017BD8" w:rsidP="00017BD8">
      <w:pPr>
        <w:pStyle w:val="Odstavecseseznamem"/>
        <w:numPr>
          <w:ilvl w:val="0"/>
          <w:numId w:val="2"/>
        </w:numPr>
        <w:spacing w:line="276" w:lineRule="auto"/>
        <w:rPr>
          <w:rFonts w:ascii="Century Gothic" w:hAnsi="Century Gothic" w:cs="Arial"/>
          <w:sz w:val="20"/>
          <w:szCs w:val="20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Klíčový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pracovník</w:t>
      </w:r>
      <w:proofErr w:type="spellEnd"/>
    </w:p>
    <w:p w:rsidR="00017BD8" w:rsidRPr="00AE5CC1" w:rsidRDefault="00017BD8" w:rsidP="00017BD8">
      <w:pPr>
        <w:pStyle w:val="Odstavecseseznamem"/>
        <w:numPr>
          <w:ilvl w:val="0"/>
          <w:numId w:val="1"/>
        </w:numPr>
        <w:spacing w:after="160" w:line="276" w:lineRule="auto"/>
        <w:ind w:left="709"/>
        <w:rPr>
          <w:rFonts w:ascii="Century Gothic" w:hAnsi="Century Gothic" w:cs="Arial"/>
          <w:sz w:val="20"/>
          <w:szCs w:val="20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Ředitel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a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jeho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zástupce</w:t>
      </w:r>
      <w:proofErr w:type="spellEnd"/>
    </w:p>
    <w:p w:rsidR="00017BD8" w:rsidRPr="00AE5CC1" w:rsidRDefault="00017BD8" w:rsidP="00017BD8">
      <w:pPr>
        <w:pStyle w:val="Odstavecseseznamem"/>
        <w:numPr>
          <w:ilvl w:val="0"/>
          <w:numId w:val="1"/>
        </w:numPr>
        <w:spacing w:after="160" w:line="276" w:lineRule="auto"/>
        <w:ind w:left="709"/>
        <w:rPr>
          <w:rFonts w:ascii="Century Gothic" w:hAnsi="Century Gothic" w:cs="Arial"/>
          <w:sz w:val="20"/>
          <w:szCs w:val="20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Vrchní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sestra</w:t>
      </w:r>
      <w:proofErr w:type="spellEnd"/>
    </w:p>
    <w:p w:rsidR="00017BD8" w:rsidRPr="00AE5CC1" w:rsidRDefault="00017BD8" w:rsidP="00017BD8">
      <w:pPr>
        <w:pStyle w:val="Odstavecseseznamem"/>
        <w:numPr>
          <w:ilvl w:val="0"/>
          <w:numId w:val="1"/>
        </w:numPr>
        <w:spacing w:after="160" w:line="276" w:lineRule="auto"/>
        <w:ind w:left="709"/>
        <w:rPr>
          <w:rFonts w:ascii="Century Gothic" w:hAnsi="Century Gothic" w:cs="Arial"/>
          <w:sz w:val="20"/>
          <w:szCs w:val="20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Sociální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pracovnice</w:t>
      </w:r>
      <w:proofErr w:type="spellEnd"/>
    </w:p>
    <w:p w:rsidR="00017BD8" w:rsidRPr="00AE5CC1" w:rsidRDefault="0011342E" w:rsidP="00017BD8">
      <w:pPr>
        <w:spacing w:after="160" w:line="276" w:lineRule="auto"/>
        <w:ind w:left="709"/>
        <w:contextualSpacing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 xml:space="preserve">Management </w:t>
      </w:r>
      <w:proofErr w:type="spellStart"/>
      <w:r w:rsidR="00017BD8" w:rsidRPr="00AE5CC1">
        <w:rPr>
          <w:rFonts w:ascii="Century Gothic" w:hAnsi="Century Gothic" w:cs="Arial"/>
          <w:b/>
          <w:sz w:val="20"/>
          <w:szCs w:val="20"/>
        </w:rPr>
        <w:t>společnosti</w:t>
      </w:r>
      <w:proofErr w:type="spellEnd"/>
      <w:r w:rsidR="00017BD8" w:rsidRPr="00AE5CC1">
        <w:rPr>
          <w:rFonts w:ascii="Century Gothic" w:hAnsi="Century Gothic" w:cs="Arial"/>
          <w:b/>
          <w:sz w:val="20"/>
          <w:szCs w:val="20"/>
        </w:rPr>
        <w:t>:</w:t>
      </w:r>
    </w:p>
    <w:p w:rsidR="00017BD8" w:rsidRPr="00AE5CC1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  <w:lang w:eastAsia="cs-CZ"/>
        </w:rPr>
      </w:pPr>
      <w:proofErr w:type="spellStart"/>
      <w:r>
        <w:rPr>
          <w:rFonts w:ascii="Century Gothic" w:hAnsi="Century Gothic" w:cs="Arial"/>
          <w:b/>
          <w:bCs/>
          <w:sz w:val="20"/>
          <w:szCs w:val="20"/>
          <w:lang w:eastAsia="cs-CZ"/>
        </w:rPr>
        <w:t>SeneCura</w:t>
      </w:r>
      <w:proofErr w:type="spellEnd"/>
      <w:r w:rsidRPr="00AE5CC1">
        <w:rPr>
          <w:rFonts w:ascii="Century Gothic" w:hAnsi="Century Gothic" w:cs="Arial"/>
          <w:b/>
          <w:bCs/>
          <w:sz w:val="20"/>
          <w:szCs w:val="20"/>
          <w:lang w:eastAsia="cs-CZ"/>
        </w:rPr>
        <w:t xml:space="preserve"> </w:t>
      </w:r>
      <w:proofErr w:type="spellStart"/>
      <w:r w:rsidRPr="00AE5CC1">
        <w:rPr>
          <w:rFonts w:ascii="Century Gothic" w:hAnsi="Century Gothic" w:cs="Arial"/>
          <w:b/>
          <w:bCs/>
          <w:sz w:val="20"/>
          <w:szCs w:val="20"/>
          <w:lang w:eastAsia="cs-CZ"/>
        </w:rPr>
        <w:t>s.r.o</w:t>
      </w:r>
      <w:proofErr w:type="spellEnd"/>
      <w:r w:rsidRPr="00AE5CC1">
        <w:rPr>
          <w:rFonts w:ascii="Century Gothic" w:hAnsi="Century Gothic" w:cs="Arial"/>
          <w:b/>
          <w:bCs/>
          <w:sz w:val="20"/>
          <w:szCs w:val="20"/>
          <w:lang w:eastAsia="cs-CZ"/>
        </w:rPr>
        <w:t>.</w:t>
      </w:r>
    </w:p>
    <w:p w:rsidR="00017BD8" w:rsidRPr="00AE5CC1" w:rsidRDefault="009437FA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  <w:lang w:eastAsia="cs-CZ"/>
        </w:rPr>
      </w:pPr>
      <w:proofErr w:type="spellStart"/>
      <w:r>
        <w:rPr>
          <w:rFonts w:ascii="Century Gothic" w:hAnsi="Century Gothic" w:cs="Arial"/>
          <w:bCs/>
          <w:sz w:val="20"/>
          <w:szCs w:val="20"/>
          <w:lang w:eastAsia="cs-CZ"/>
        </w:rPr>
        <w:t>Ke</w:t>
      </w:r>
      <w:proofErr w:type="spellEnd"/>
      <w:r>
        <w:rPr>
          <w:rFonts w:ascii="Century Gothic" w:hAnsi="Century Gothic" w:cs="Arial"/>
          <w:bCs/>
          <w:sz w:val="20"/>
          <w:szCs w:val="20"/>
          <w:lang w:eastAsia="cs-CZ"/>
        </w:rPr>
        <w:t xml:space="preserve"> </w:t>
      </w:r>
      <w:proofErr w:type="spellStart"/>
      <w:r>
        <w:rPr>
          <w:rFonts w:ascii="Century Gothic" w:hAnsi="Century Gothic" w:cs="Arial"/>
          <w:bCs/>
          <w:sz w:val="20"/>
          <w:szCs w:val="20"/>
          <w:lang w:eastAsia="cs-CZ"/>
        </w:rPr>
        <w:t>Smíchovu</w:t>
      </w:r>
      <w:proofErr w:type="spellEnd"/>
      <w:r>
        <w:rPr>
          <w:rFonts w:ascii="Century Gothic" w:hAnsi="Century Gothic" w:cs="Arial"/>
          <w:bCs/>
          <w:sz w:val="20"/>
          <w:szCs w:val="20"/>
          <w:lang w:eastAsia="cs-CZ"/>
        </w:rPr>
        <w:t xml:space="preserve"> 1144/144</w:t>
      </w:r>
    </w:p>
    <w:p w:rsidR="00017BD8" w:rsidRPr="00AE5CC1" w:rsidRDefault="009437FA" w:rsidP="00017BD8">
      <w:pPr>
        <w:spacing w:after="0" w:line="276" w:lineRule="auto"/>
        <w:ind w:left="709"/>
        <w:rPr>
          <w:rFonts w:ascii="Century Gothic" w:hAnsi="Century Gothic" w:cs="Arial"/>
          <w:bCs/>
          <w:sz w:val="20"/>
          <w:szCs w:val="20"/>
          <w:lang w:eastAsia="cs-CZ"/>
        </w:rPr>
      </w:pPr>
      <w:r>
        <w:rPr>
          <w:rFonts w:ascii="Century Gothic" w:hAnsi="Century Gothic" w:cs="Arial"/>
          <w:bCs/>
          <w:sz w:val="20"/>
          <w:szCs w:val="20"/>
          <w:lang w:eastAsia="cs-CZ"/>
        </w:rPr>
        <w:t xml:space="preserve">154 00 Praha - </w:t>
      </w:r>
      <w:proofErr w:type="spellStart"/>
      <w:r>
        <w:rPr>
          <w:rFonts w:ascii="Century Gothic" w:hAnsi="Century Gothic" w:cs="Arial"/>
          <w:bCs/>
          <w:sz w:val="20"/>
          <w:szCs w:val="20"/>
          <w:lang w:eastAsia="cs-CZ"/>
        </w:rPr>
        <w:t>Slivenec</w:t>
      </w:r>
      <w:proofErr w:type="spellEnd"/>
    </w:p>
    <w:p w:rsidR="00017BD8" w:rsidRPr="009437FA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  <w:u w:val="single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e-mail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: </w:t>
      </w:r>
      <w:hyperlink r:id="rId7" w:history="1">
        <w:r w:rsidR="0011342E" w:rsidRPr="009437FA">
          <w:rPr>
            <w:rStyle w:val="Hypertextovodkaz"/>
            <w:rFonts w:ascii="Century Gothic" w:hAnsi="Century Gothic" w:cs="Arial"/>
            <w:color w:val="auto"/>
            <w:sz w:val="20"/>
            <w:szCs w:val="20"/>
          </w:rPr>
          <w:t>info@senecura.cz</w:t>
        </w:r>
      </w:hyperlink>
      <w:bookmarkStart w:id="1" w:name="_GoBack"/>
      <w:bookmarkEnd w:id="1"/>
    </w:p>
    <w:p w:rsidR="00017BD8" w:rsidRPr="00AE5CC1" w:rsidRDefault="0011342E" w:rsidP="0011342E">
      <w:pPr>
        <w:spacing w:after="100" w:afterAutospacing="1" w:line="276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            </w:t>
      </w:r>
      <w:proofErr w:type="spellStart"/>
      <w:r w:rsidR="00017BD8" w:rsidRPr="00AE5CC1">
        <w:rPr>
          <w:rFonts w:ascii="Century Gothic" w:hAnsi="Century Gothic" w:cs="Arial"/>
          <w:sz w:val="20"/>
          <w:szCs w:val="20"/>
        </w:rPr>
        <w:t>telefon</w:t>
      </w:r>
      <w:proofErr w:type="spellEnd"/>
      <w:r w:rsidR="00017BD8" w:rsidRPr="00AE5CC1">
        <w:rPr>
          <w:rFonts w:ascii="Century Gothic" w:hAnsi="Century Gothic" w:cs="Arial"/>
          <w:sz w:val="20"/>
          <w:szCs w:val="20"/>
        </w:rPr>
        <w:t>: 725 871 344</w:t>
      </w:r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sz w:val="20"/>
          <w:szCs w:val="20"/>
        </w:rPr>
      </w:pPr>
      <w:bookmarkStart w:id="2" w:name="_Hlk477971012"/>
      <w:r w:rsidRPr="00AE5CC1">
        <w:rPr>
          <w:rFonts w:ascii="Century Gothic" w:hAnsi="Century Gothic" w:cs="Arial"/>
          <w:b/>
          <w:sz w:val="20"/>
          <w:szCs w:val="20"/>
        </w:rPr>
        <w:t>Veřejný ochránce práv</w:t>
      </w:r>
      <w:r w:rsidRPr="00AE5CC1">
        <w:rPr>
          <w:rFonts w:ascii="Century Gothic" w:hAnsi="Century Gothic" w:cs="Arial"/>
          <w:sz w:val="20"/>
          <w:szCs w:val="20"/>
        </w:rPr>
        <w:t>: (nezávislá organizace)</w:t>
      </w:r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Kancelář veřejného ochránce práv</w:t>
      </w:r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color w:val="000000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Údoln</w:t>
      </w:r>
      <w:r w:rsidRPr="00AE5CC1">
        <w:rPr>
          <w:rFonts w:ascii="Century Gothic" w:hAnsi="Century Gothic" w:cs="Arial"/>
          <w:color w:val="000000"/>
          <w:sz w:val="20"/>
          <w:szCs w:val="20"/>
        </w:rPr>
        <w:t>í 39, 602 00 Brno, tel. 542 423 829-30</w:t>
      </w:r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 xml:space="preserve">e-mail: </w:t>
      </w:r>
      <w:hyperlink r:id="rId8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podatelna@ochrance.cz</w:t>
        </w:r>
      </w:hyperlink>
      <w:r w:rsidRPr="00AE5CC1">
        <w:rPr>
          <w:rFonts w:ascii="Century Gothic" w:hAnsi="Century Gothic" w:cs="Arial"/>
          <w:sz w:val="20"/>
          <w:szCs w:val="20"/>
        </w:rPr>
        <w:t xml:space="preserve"> </w:t>
      </w:r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 xml:space="preserve">on-line formulář: </w:t>
      </w:r>
      <w:hyperlink r:id="rId9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http://poe.gordic.cz/KVOP/</w:t>
        </w:r>
      </w:hyperlink>
    </w:p>
    <w:p w:rsidR="00017BD8" w:rsidRPr="00AE5CC1" w:rsidRDefault="00017BD8" w:rsidP="00017BD8">
      <w:pPr>
        <w:pStyle w:val="Standard"/>
        <w:spacing w:line="276" w:lineRule="auto"/>
        <w:ind w:left="142" w:firstLine="567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tel. (+420) 542 542 888</w:t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  <w:r w:rsidRPr="00AE5CC1">
        <w:rPr>
          <w:rFonts w:ascii="Century Gothic" w:hAnsi="Century Gothic" w:cs="Arial"/>
          <w:b/>
          <w:sz w:val="20"/>
          <w:szCs w:val="20"/>
        </w:rPr>
        <w:t>Český helsinský výbor:</w:t>
      </w:r>
      <w:r w:rsidRPr="00AE5CC1">
        <w:rPr>
          <w:rFonts w:ascii="Century Gothic" w:hAnsi="Century Gothic" w:cs="Arial"/>
          <w:b/>
          <w:sz w:val="20"/>
          <w:szCs w:val="20"/>
        </w:rPr>
        <w:tab/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eastAsia="Times New Roman" w:hAnsi="Century Gothic" w:cs="Arial"/>
          <w:kern w:val="0"/>
          <w:sz w:val="20"/>
          <w:szCs w:val="20"/>
          <w:lang w:eastAsia="cs-CZ"/>
        </w:rPr>
      </w:pPr>
      <w:r w:rsidRPr="00AE5CC1">
        <w:rPr>
          <w:rFonts w:ascii="Century Gothic" w:eastAsia="Times New Roman" w:hAnsi="Century Gothic" w:cs="Arial"/>
          <w:kern w:val="0"/>
          <w:sz w:val="20"/>
          <w:szCs w:val="20"/>
          <w:lang w:eastAsia="cs-CZ"/>
        </w:rPr>
        <w:t>Štefánikova 21</w:t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eastAsia="Times New Roman" w:hAnsi="Century Gothic" w:cs="Arial"/>
          <w:kern w:val="0"/>
          <w:sz w:val="20"/>
          <w:szCs w:val="20"/>
          <w:lang w:eastAsia="cs-CZ"/>
        </w:rPr>
        <w:t>150 00 Praha 5</w:t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Tel.: 257 221 142 nebo 602 646 940, 773 115 951</w:t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 xml:space="preserve">webové stránky: </w:t>
      </w:r>
      <w:hyperlink r:id="rId10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www.helcom.cz</w:t>
        </w:r>
      </w:hyperlink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 xml:space="preserve">e-mail: </w:t>
      </w:r>
      <w:hyperlink r:id="rId11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info@helcom.cz</w:t>
        </w:r>
      </w:hyperlink>
      <w:r w:rsidRPr="00AE5CC1">
        <w:rPr>
          <w:rFonts w:ascii="Century Gothic" w:hAnsi="Century Gothic" w:cs="Arial"/>
          <w:sz w:val="20"/>
          <w:szCs w:val="20"/>
        </w:rPr>
        <w:t xml:space="preserve">, </w:t>
      </w:r>
      <w:hyperlink r:id="rId12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poradna@helcom.cz</w:t>
        </w:r>
      </w:hyperlink>
      <w:r w:rsidRPr="00AE5CC1">
        <w:rPr>
          <w:rFonts w:ascii="Century Gothic" w:hAnsi="Century Gothic" w:cs="Arial"/>
          <w:sz w:val="20"/>
          <w:szCs w:val="20"/>
        </w:rPr>
        <w:t xml:space="preserve"> </w:t>
      </w: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</w:p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b/>
          <w:sz w:val="20"/>
          <w:szCs w:val="20"/>
        </w:rPr>
        <w:t>občanské poradny</w:t>
      </w:r>
      <w:r w:rsidRPr="00AE5CC1">
        <w:rPr>
          <w:rFonts w:ascii="Century Gothic" w:hAnsi="Century Gothic" w:cs="Arial"/>
          <w:sz w:val="20"/>
          <w:szCs w:val="20"/>
        </w:rPr>
        <w:t xml:space="preserve">: </w:t>
      </w:r>
      <w:hyperlink r:id="rId13" w:history="1">
        <w:r w:rsidRPr="00AE5CC1">
          <w:rPr>
            <w:rStyle w:val="Hypertextovodkaz"/>
            <w:rFonts w:cs="Arial"/>
            <w:color w:val="auto"/>
            <w:sz w:val="20"/>
            <w:szCs w:val="20"/>
          </w:rPr>
          <w:t>www.obcanskeporadny.cz</w:t>
        </w:r>
      </w:hyperlink>
    </w:p>
    <w:p w:rsidR="00017BD8" w:rsidRPr="00D81D69" w:rsidRDefault="00017BD8" w:rsidP="00017BD8">
      <w:pPr>
        <w:spacing w:after="0" w:line="276" w:lineRule="auto"/>
        <w:ind w:left="709"/>
        <w:rPr>
          <w:rFonts w:ascii="Century Gothic" w:hAnsi="Century Gothic" w:cs="Arial"/>
          <w:b/>
          <w:sz w:val="20"/>
          <w:szCs w:val="20"/>
          <w:lang w:val="cs-CZ"/>
        </w:rPr>
      </w:pPr>
    </w:p>
    <w:p w:rsidR="00017BD8" w:rsidRPr="0011342E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  <w:lang w:val="cs-CZ"/>
        </w:rPr>
      </w:pPr>
      <w:r w:rsidRPr="0011342E">
        <w:rPr>
          <w:rFonts w:ascii="Century Gothic" w:hAnsi="Century Gothic" w:cs="Arial"/>
          <w:b/>
          <w:sz w:val="20"/>
          <w:szCs w:val="20"/>
          <w:lang w:val="cs-CZ"/>
        </w:rPr>
        <w:t>Ministerstvo práce a sociálních věcí ČR:</w:t>
      </w:r>
      <w:r w:rsidRPr="0011342E">
        <w:rPr>
          <w:rFonts w:ascii="Century Gothic" w:hAnsi="Century Gothic" w:cs="Arial"/>
          <w:sz w:val="20"/>
          <w:szCs w:val="20"/>
          <w:lang w:val="cs-CZ"/>
        </w:rPr>
        <w:br/>
        <w:t>Na Poříčním právu 1/376</w:t>
      </w:r>
      <w:r w:rsidRPr="0011342E">
        <w:rPr>
          <w:rFonts w:ascii="Century Gothic" w:hAnsi="Century Gothic" w:cs="Arial"/>
          <w:sz w:val="20"/>
          <w:szCs w:val="20"/>
          <w:lang w:val="cs-CZ"/>
        </w:rPr>
        <w:br/>
        <w:t>128 01 Praha 2</w:t>
      </w:r>
    </w:p>
    <w:p w:rsidR="00017BD8" w:rsidRPr="00AE5CC1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proofErr w:type="spellStart"/>
      <w:r w:rsidRPr="00AE5CC1">
        <w:rPr>
          <w:rFonts w:ascii="Century Gothic" w:hAnsi="Century Gothic" w:cs="Arial"/>
          <w:sz w:val="20"/>
          <w:szCs w:val="20"/>
        </w:rPr>
        <w:t>Elektronická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 </w:t>
      </w:r>
      <w:proofErr w:type="spellStart"/>
      <w:r w:rsidRPr="00AE5CC1">
        <w:rPr>
          <w:rFonts w:ascii="Century Gothic" w:hAnsi="Century Gothic" w:cs="Arial"/>
          <w:sz w:val="20"/>
          <w:szCs w:val="20"/>
        </w:rPr>
        <w:t>podatelna</w:t>
      </w:r>
      <w:proofErr w:type="spellEnd"/>
      <w:r w:rsidRPr="00AE5CC1">
        <w:rPr>
          <w:rFonts w:ascii="Century Gothic" w:hAnsi="Century Gothic" w:cs="Arial"/>
          <w:sz w:val="20"/>
          <w:szCs w:val="20"/>
        </w:rPr>
        <w:t xml:space="preserve">: </w:t>
      </w:r>
      <w:hyperlink r:id="rId14" w:history="1">
        <w:r w:rsidRPr="00AE5CC1">
          <w:rPr>
            <w:rStyle w:val="Hypertextovodkaz"/>
            <w:rFonts w:cs="Arial"/>
            <w:color w:val="auto"/>
            <w:sz w:val="20"/>
            <w:szCs w:val="20"/>
            <w:lang w:eastAsia="hi-IN"/>
          </w:rPr>
          <w:t>posta@mpsv.cz</w:t>
        </w:r>
      </w:hyperlink>
      <w:r w:rsidRPr="00AE5CC1">
        <w:rPr>
          <w:rFonts w:ascii="Century Gothic" w:hAnsi="Century Gothic" w:cs="Arial"/>
          <w:sz w:val="20"/>
          <w:szCs w:val="20"/>
        </w:rPr>
        <w:t xml:space="preserve">  </w:t>
      </w:r>
    </w:p>
    <w:p w:rsidR="00017BD8" w:rsidRPr="00AE5CC1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  <w:r w:rsidRPr="00AE5CC1">
        <w:rPr>
          <w:rFonts w:ascii="Century Gothic" w:hAnsi="Century Gothic" w:cs="Arial"/>
          <w:sz w:val="20"/>
          <w:szCs w:val="20"/>
        </w:rPr>
        <w:t>Tel. +420221921111</w:t>
      </w:r>
    </w:p>
    <w:p w:rsidR="00017BD8" w:rsidRPr="00AE5CC1" w:rsidRDefault="00017BD8" w:rsidP="00017BD8">
      <w:pPr>
        <w:spacing w:after="0" w:line="276" w:lineRule="auto"/>
        <w:ind w:left="709"/>
        <w:rPr>
          <w:rFonts w:ascii="Century Gothic" w:hAnsi="Century Gothic" w:cs="Arial"/>
          <w:sz w:val="20"/>
          <w:szCs w:val="20"/>
        </w:rPr>
      </w:pPr>
    </w:p>
    <w:bookmarkEnd w:id="2"/>
    <w:p w:rsidR="00017BD8" w:rsidRPr="00AE5CC1" w:rsidRDefault="00017BD8" w:rsidP="00017BD8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</w:p>
    <w:p w:rsidR="00017BD8" w:rsidRPr="009437FA" w:rsidRDefault="009437FA" w:rsidP="00017BD8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  <w:r w:rsidRPr="009437FA">
        <w:rPr>
          <w:rFonts w:ascii="Century Gothic" w:hAnsi="Century Gothic" w:cs="Arial"/>
          <w:b/>
          <w:sz w:val="20"/>
          <w:szCs w:val="20"/>
        </w:rPr>
        <w:t>Odbor sociálních věcí Olomouc</w:t>
      </w:r>
    </w:p>
    <w:p w:rsidR="009437FA" w:rsidRDefault="009437FA" w:rsidP="009437FA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Štursova 1, 779 11 Olomouc</w:t>
      </w:r>
    </w:p>
    <w:p w:rsidR="009437FA" w:rsidRDefault="009437FA" w:rsidP="009437FA">
      <w:pPr>
        <w:pStyle w:val="Standard"/>
        <w:spacing w:line="276" w:lineRule="auto"/>
        <w:ind w:left="709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Tel: 585 562 111</w:t>
      </w:r>
    </w:p>
    <w:p w:rsidR="00017BD8" w:rsidRDefault="009437FA" w:rsidP="009437FA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e-mail: odb.sv@olomouc.eu</w:t>
      </w:r>
      <w:r w:rsidRPr="00AE5CC1">
        <w:rPr>
          <w:rFonts w:ascii="Century Gothic" w:hAnsi="Century Gothic" w:cs="Arial"/>
          <w:b/>
          <w:sz w:val="20"/>
          <w:szCs w:val="20"/>
        </w:rPr>
        <w:t xml:space="preserve"> </w:t>
      </w:r>
    </w:p>
    <w:p w:rsidR="00A1310D" w:rsidRDefault="00A1310D" w:rsidP="009437FA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</w:p>
    <w:p w:rsidR="00A1310D" w:rsidRDefault="00A1310D" w:rsidP="009437FA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</w:p>
    <w:p w:rsidR="00A1310D" w:rsidRDefault="00A1310D" w:rsidP="00A1310D">
      <w:pPr>
        <w:autoSpaceDE w:val="0"/>
        <w:jc w:val="center"/>
        <w:rPr>
          <w:rFonts w:ascii="Century Gothic" w:hAnsi="Century Gothic" w:cs="Arial"/>
          <w:b/>
          <w:sz w:val="36"/>
          <w:szCs w:val="36"/>
          <w:lang w:val="cs-CZ"/>
        </w:rPr>
      </w:pPr>
      <w:bookmarkStart w:id="3" w:name="_Hlk489427886"/>
    </w:p>
    <w:p w:rsidR="00A1310D" w:rsidRDefault="00A1310D" w:rsidP="00A1310D">
      <w:pPr>
        <w:autoSpaceDE w:val="0"/>
        <w:jc w:val="center"/>
        <w:rPr>
          <w:rFonts w:ascii="Century Gothic" w:hAnsi="Century Gothic" w:cs="Arial"/>
          <w:b/>
          <w:sz w:val="36"/>
          <w:szCs w:val="36"/>
          <w:lang w:val="cs-CZ"/>
        </w:rPr>
      </w:pPr>
    </w:p>
    <w:p w:rsidR="00A1310D" w:rsidRPr="00344C37" w:rsidRDefault="00A1310D" w:rsidP="00A1310D">
      <w:pPr>
        <w:autoSpaceDE w:val="0"/>
        <w:jc w:val="center"/>
        <w:rPr>
          <w:rFonts w:ascii="Century Gothic" w:hAnsi="Century Gothic" w:cs="Arial"/>
          <w:b/>
          <w:sz w:val="36"/>
          <w:szCs w:val="36"/>
          <w:lang w:val="cs-CZ"/>
        </w:rPr>
      </w:pPr>
    </w:p>
    <w:p w:rsidR="00A1310D" w:rsidRPr="00344C37" w:rsidRDefault="00A1310D" w:rsidP="00A1310D">
      <w:pPr>
        <w:autoSpaceDE w:val="0"/>
        <w:jc w:val="center"/>
        <w:rPr>
          <w:rFonts w:ascii="Century Gothic" w:hAnsi="Century Gothic" w:cs="Arial"/>
          <w:b/>
          <w:sz w:val="32"/>
          <w:szCs w:val="32"/>
          <w:lang w:val="cs-CZ"/>
        </w:rPr>
      </w:pPr>
      <w:r w:rsidRPr="00344C37">
        <w:rPr>
          <w:rFonts w:ascii="Century Gothic" w:hAnsi="Century Gothic" w:cs="Arial"/>
          <w:b/>
          <w:sz w:val="32"/>
          <w:szCs w:val="32"/>
          <w:lang w:val="cs-CZ"/>
        </w:rPr>
        <w:lastRenderedPageBreak/>
        <w:t>PRAVIDLA PRO PODÁVÁNÍ A VYŘIZOVÁNÍ STÍŽNOSTÍ</w:t>
      </w:r>
    </w:p>
    <w:bookmarkEnd w:id="3"/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before="240" w:after="0" w:line="480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Stížnost může podat každý klient </w:t>
      </w:r>
      <w:proofErr w:type="spellStart"/>
      <w:r w:rsidRPr="00344C37">
        <w:rPr>
          <w:rFonts w:ascii="Century Gothic" w:hAnsi="Century Gothic" w:cs="Arial"/>
          <w:b/>
          <w:sz w:val="23"/>
          <w:szCs w:val="23"/>
          <w:lang w:val="cs-CZ"/>
        </w:rPr>
        <w:t>SeniorCentra</w:t>
      </w:r>
      <w:proofErr w:type="spellEnd"/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 nebo jeho zástupce.</w:t>
      </w: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ind w:left="142"/>
        <w:contextualSpacing w:val="0"/>
        <w:jc w:val="both"/>
        <w:textAlignment w:val="baseline"/>
        <w:rPr>
          <w:rFonts w:ascii="Century Gothic" w:hAnsi="Century Gothic" w:cs="Arial"/>
          <w:b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Stížností je jakákoliv výhrada klienta či jiné účastněné osoby </w:t>
      </w:r>
      <w:r w:rsidRPr="00344C37">
        <w:rPr>
          <w:rFonts w:ascii="Century Gothic" w:hAnsi="Century Gothic" w:cs="Arial"/>
          <w:b/>
          <w:sz w:val="23"/>
          <w:szCs w:val="23"/>
          <w:u w:val="single"/>
          <w:lang w:val="cs-CZ"/>
        </w:rPr>
        <w:t>na kvalitu nebo způsob poskytování služeb.</w:t>
      </w:r>
    </w:p>
    <w:p w:rsidR="00A1310D" w:rsidRPr="00344C37" w:rsidRDefault="00A1310D" w:rsidP="00A1310D">
      <w:pPr>
        <w:pStyle w:val="Odstavecseseznamem"/>
        <w:widowControl w:val="0"/>
        <w:spacing w:after="0"/>
        <w:ind w:left="142"/>
        <w:contextualSpacing w:val="0"/>
        <w:jc w:val="both"/>
        <w:textAlignment w:val="baseline"/>
        <w:rPr>
          <w:rFonts w:ascii="Century Gothic" w:hAnsi="Century Gothic" w:cs="Arial"/>
          <w:b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Rozlišují se pojmy – stížnost, podnět, připomínka, přání, pochvala.</w:t>
      </w:r>
    </w:p>
    <w:p w:rsidR="00A1310D" w:rsidRPr="00344C37" w:rsidRDefault="00A1310D" w:rsidP="00A1310D">
      <w:pPr>
        <w:pStyle w:val="Odstavecseseznamem"/>
        <w:rPr>
          <w:rFonts w:ascii="Century Gothic" w:hAnsi="Century Gothic" w:cs="Arial"/>
          <w:b/>
          <w:sz w:val="23"/>
          <w:szCs w:val="23"/>
          <w:u w:val="single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spacing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u w:val="single"/>
          <w:lang w:val="cs-CZ"/>
        </w:rPr>
        <w:t>Stížnost:</w:t>
      </w: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 </w:t>
      </w:r>
      <w:r w:rsidRPr="00344C37">
        <w:rPr>
          <w:rFonts w:ascii="Century Gothic" w:hAnsi="Century Gothic" w:cs="Arial"/>
          <w:b/>
          <w:bCs/>
          <w:sz w:val="23"/>
          <w:szCs w:val="23"/>
          <w:lang w:val="cs-CZ"/>
        </w:rPr>
        <w:t>je vyjádřená nespokojenost klienta nebo jiné osoby se službou a její kvalitou nebo způsobem poskytování služby.</w:t>
      </w:r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u w:val="single"/>
          <w:lang w:val="cs-CZ"/>
        </w:rPr>
        <w:t>Podnět, připomínka, přání, pochvala:</w:t>
      </w: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 z</w:t>
      </w:r>
      <w:r w:rsidRPr="00344C37">
        <w:rPr>
          <w:rFonts w:ascii="Century Gothic" w:hAnsi="Century Gothic" w:cs="Arial"/>
          <w:b/>
          <w:bCs/>
          <w:sz w:val="23"/>
          <w:szCs w:val="23"/>
          <w:lang w:val="cs-CZ"/>
        </w:rPr>
        <w:t>a podnět, připomínku nebo přání nemůže být považováno upozornění na závažný nedostatek. Můžou být podány v oblasti technické, organizační, na způsob poskytování služby nebo v personální oblasti. Řeší se ihned. Nevyžaduje se písemné projednávání.</w:t>
      </w:r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480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Stížnost může být anonymní (nepodepsaná).</w:t>
      </w: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480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Všechny stížnosti jsou evidovány.</w:t>
      </w: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276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Za stížnost nesmí být stěžovatel nijak trestán, ani na něj nesmí být negativně pohlíženo.</w:t>
      </w:r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276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Stížnosti eviduje sociální pracovník, který spolu se svědkem (určený ředitelem) 1x týdně vybírá schránky </w:t>
      </w:r>
      <w:bookmarkStart w:id="4" w:name="_Hlk477966125"/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Stížností, podnětů, připomínek, přání a pochval. </w:t>
      </w:r>
      <w:bookmarkEnd w:id="4"/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276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Stížnost může podat stěžovatel každé osobě (zaměstnanci), které důvěřuje. Tato postupuje stížnost osobě určené ředitelem </w:t>
      </w:r>
      <w:proofErr w:type="spellStart"/>
      <w:r w:rsidRPr="00344C37">
        <w:rPr>
          <w:rFonts w:ascii="Century Gothic" w:hAnsi="Century Gothic" w:cs="Arial"/>
          <w:b/>
          <w:sz w:val="23"/>
          <w:szCs w:val="23"/>
          <w:lang w:val="cs-CZ"/>
        </w:rPr>
        <w:t>SeniorCentra</w:t>
      </w:r>
      <w:proofErr w:type="spellEnd"/>
      <w:r w:rsidRPr="00344C37">
        <w:rPr>
          <w:rFonts w:ascii="Century Gothic" w:hAnsi="Century Gothic" w:cs="Arial"/>
          <w:b/>
          <w:sz w:val="23"/>
          <w:szCs w:val="23"/>
          <w:lang w:val="cs-CZ"/>
        </w:rPr>
        <w:t xml:space="preserve"> k vyřizování stížností nebo přímo řediteli </w:t>
      </w:r>
      <w:proofErr w:type="spellStart"/>
      <w:r w:rsidRPr="00344C37">
        <w:rPr>
          <w:rFonts w:ascii="Century Gothic" w:hAnsi="Century Gothic" w:cs="Arial"/>
          <w:b/>
          <w:sz w:val="23"/>
          <w:szCs w:val="23"/>
          <w:lang w:val="cs-CZ"/>
        </w:rPr>
        <w:t>SeniorCentra</w:t>
      </w:r>
      <w:proofErr w:type="spellEnd"/>
      <w:r w:rsidRPr="00344C37">
        <w:rPr>
          <w:rFonts w:ascii="Century Gothic" w:hAnsi="Century Gothic" w:cs="Arial"/>
          <w:b/>
          <w:sz w:val="23"/>
          <w:szCs w:val="23"/>
          <w:lang w:val="cs-CZ"/>
        </w:rPr>
        <w:t>, případně Managementu společnosti (podle žádosti stěžovatele).</w:t>
      </w:r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480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Stížností a podnětů je využíváno ke zlepšení kvality poskytování služeb.</w:t>
      </w: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276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Řešení anonymní stížnosti je vyvěšeno na veřejné nástěnce po dobu 1měsíce. (Pokud si stěžovatel nepřeje zveřejnění výsledku, uvede toto u stížnosti. Vyřešení se může dozvědět u sociální pracovnice.)</w:t>
      </w:r>
    </w:p>
    <w:p w:rsidR="00A1310D" w:rsidRPr="00344C37" w:rsidRDefault="00A1310D" w:rsidP="00A1310D">
      <w:pPr>
        <w:pStyle w:val="Odstavecseseznamem"/>
        <w:widowControl w:val="0"/>
        <w:spacing w:after="0" w:line="276" w:lineRule="auto"/>
        <w:ind w:left="142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</w:p>
    <w:p w:rsidR="00A1310D" w:rsidRPr="00344C37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480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Lhůta pro vyřízení stížnosti je 30 dnů.</w:t>
      </w:r>
    </w:p>
    <w:p w:rsidR="00A1310D" w:rsidRPr="00A1310D" w:rsidRDefault="00A1310D" w:rsidP="00A1310D">
      <w:pPr>
        <w:pStyle w:val="Odstavecseseznamem"/>
        <w:widowControl w:val="0"/>
        <w:numPr>
          <w:ilvl w:val="0"/>
          <w:numId w:val="3"/>
        </w:numPr>
        <w:spacing w:after="0" w:line="276" w:lineRule="auto"/>
        <w:ind w:left="142" w:hanging="426"/>
        <w:contextualSpacing w:val="0"/>
        <w:jc w:val="both"/>
        <w:textAlignment w:val="baseline"/>
        <w:rPr>
          <w:rFonts w:ascii="Century Gothic" w:hAnsi="Century Gothic" w:cs="Arial"/>
          <w:b/>
          <w:bCs/>
          <w:sz w:val="23"/>
          <w:szCs w:val="23"/>
          <w:lang w:val="cs-CZ"/>
        </w:rPr>
      </w:pPr>
      <w:r w:rsidRPr="00344C37">
        <w:rPr>
          <w:rFonts w:ascii="Century Gothic" w:hAnsi="Century Gothic" w:cs="Arial"/>
          <w:b/>
          <w:sz w:val="23"/>
          <w:szCs w:val="23"/>
          <w:lang w:val="cs-CZ"/>
        </w:rPr>
        <w:t>Proti vyřešení stížnosti je možno se obrátit k nadřízenému nebo nezávislému orgánu</w:t>
      </w:r>
    </w:p>
    <w:p w:rsidR="00A1310D" w:rsidRPr="00AE5CC1" w:rsidRDefault="00A1310D" w:rsidP="009437FA">
      <w:pPr>
        <w:pStyle w:val="Standard"/>
        <w:spacing w:line="276" w:lineRule="auto"/>
        <w:ind w:left="709"/>
        <w:rPr>
          <w:rFonts w:ascii="Century Gothic" w:hAnsi="Century Gothic" w:cs="Arial"/>
          <w:b/>
          <w:sz w:val="20"/>
          <w:szCs w:val="20"/>
        </w:rPr>
      </w:pPr>
    </w:p>
    <w:p w:rsidR="00F97B4F" w:rsidRPr="009437FA" w:rsidRDefault="00F97B4F">
      <w:pPr>
        <w:rPr>
          <w:lang w:val="cs-CZ"/>
        </w:rPr>
      </w:pPr>
    </w:p>
    <w:sectPr w:rsidR="00F97B4F" w:rsidRPr="009437FA" w:rsidSect="00EC2E1F">
      <w:headerReference w:type="default" r:id="rId15"/>
      <w:footerReference w:type="default" r:id="rId16"/>
      <w:pgSz w:w="11906" w:h="16838"/>
      <w:pgMar w:top="1417" w:right="1417" w:bottom="1417" w:left="1417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BCF" w:rsidRDefault="005A2BCF" w:rsidP="00F97B4F">
      <w:pPr>
        <w:spacing w:after="0"/>
      </w:pPr>
      <w:r>
        <w:separator/>
      </w:r>
    </w:p>
  </w:endnote>
  <w:endnote w:type="continuationSeparator" w:id="0">
    <w:p w:rsidR="005A2BCF" w:rsidRDefault="005A2BCF" w:rsidP="00F97B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363" w:rsidRDefault="00E53363">
    <w:pPr>
      <w:pStyle w:val="Zpat"/>
    </w:pPr>
  </w:p>
  <w:p w:rsidR="00650D62" w:rsidRDefault="00650D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BCF" w:rsidRDefault="005A2BCF" w:rsidP="00F97B4F">
      <w:pPr>
        <w:spacing w:after="0"/>
      </w:pPr>
      <w:r>
        <w:separator/>
      </w:r>
    </w:p>
  </w:footnote>
  <w:footnote w:type="continuationSeparator" w:id="0">
    <w:p w:rsidR="005A2BCF" w:rsidRDefault="005A2BCF" w:rsidP="00F97B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363" w:rsidRDefault="00E53363">
    <w:pPr>
      <w:pStyle w:val="Zhlav"/>
    </w:pPr>
    <w:r>
      <w:rPr>
        <w:rFonts w:cs="Arial"/>
        <w:noProof/>
        <w:sz w:val="16"/>
        <w:szCs w:val="20"/>
        <w:lang w:val="cs-CZ" w:eastAsia="cs-CZ"/>
      </w:rPr>
      <w:drawing>
        <wp:inline distT="0" distB="0" distL="0" distR="0" wp14:anchorId="1FA1EAB5" wp14:editId="21B5F6BA">
          <wp:extent cx="1245140" cy="913477"/>
          <wp:effectExtent l="0" t="0" r="0" b="127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c cz 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802" cy="91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C5C2F"/>
    <w:multiLevelType w:val="hybridMultilevel"/>
    <w:tmpl w:val="9DB6B5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4031D"/>
    <w:multiLevelType w:val="hybridMultilevel"/>
    <w:tmpl w:val="5C34CDA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0F8348A"/>
    <w:multiLevelType w:val="hybridMultilevel"/>
    <w:tmpl w:val="99B40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4F"/>
    <w:rsid w:val="00017BD8"/>
    <w:rsid w:val="0011342E"/>
    <w:rsid w:val="00276EFC"/>
    <w:rsid w:val="00334570"/>
    <w:rsid w:val="005A2BCF"/>
    <w:rsid w:val="005B7C2F"/>
    <w:rsid w:val="00650D62"/>
    <w:rsid w:val="008609C6"/>
    <w:rsid w:val="009437FA"/>
    <w:rsid w:val="00A1310D"/>
    <w:rsid w:val="00A26AED"/>
    <w:rsid w:val="00D81D69"/>
    <w:rsid w:val="00E53363"/>
    <w:rsid w:val="00EC2E1F"/>
    <w:rsid w:val="00F9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BD084"/>
  <w15:docId w15:val="{2BD920DB-05E9-1442-9069-F7A058FD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017BD8"/>
    <w:pPr>
      <w:spacing w:after="120" w:line="240" w:lineRule="auto"/>
    </w:pPr>
    <w:rPr>
      <w:rFonts w:ascii="Arial" w:eastAsia="Times New Roman" w:hAnsi="Arial" w:cs="Times New Roman"/>
      <w:szCs w:val="24"/>
      <w:lang w:val="de-AT" w:eastAsia="de-D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17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97B4F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97B4F"/>
  </w:style>
  <w:style w:type="paragraph" w:styleId="Zpat">
    <w:name w:val="footer"/>
    <w:basedOn w:val="Normln"/>
    <w:link w:val="ZpatChar"/>
    <w:uiPriority w:val="99"/>
    <w:unhideWhenUsed/>
    <w:rsid w:val="00F97B4F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97B4F"/>
  </w:style>
  <w:style w:type="character" w:styleId="Hypertextovodkaz">
    <w:name w:val="Hyperlink"/>
    <w:uiPriority w:val="99"/>
    <w:rsid w:val="00017BD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17BD8"/>
    <w:pPr>
      <w:ind w:left="720"/>
      <w:contextualSpacing/>
    </w:pPr>
  </w:style>
  <w:style w:type="paragraph" w:customStyle="1" w:styleId="Standard">
    <w:name w:val="Standard"/>
    <w:rsid w:val="00017BD8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zh-CN"/>
    </w:rPr>
  </w:style>
  <w:style w:type="paragraph" w:customStyle="1" w:styleId="Styl3">
    <w:name w:val="Styl3"/>
    <w:basedOn w:val="Nadpis2"/>
    <w:link w:val="Styl3Char"/>
    <w:qFormat/>
    <w:rsid w:val="00017BD8"/>
    <w:pPr>
      <w:keepLines w:val="0"/>
      <w:spacing w:before="120"/>
    </w:pPr>
    <w:rPr>
      <w:rFonts w:ascii="Century Gothic" w:eastAsia="Times New Roman" w:hAnsi="Century Gothic" w:cs="Times New Roman"/>
      <w:b/>
      <w:bCs/>
      <w:iCs/>
      <w:caps/>
      <w:szCs w:val="28"/>
    </w:rPr>
  </w:style>
  <w:style w:type="character" w:customStyle="1" w:styleId="Styl3Char">
    <w:name w:val="Styl3 Char"/>
    <w:basedOn w:val="Nadpis2Char"/>
    <w:link w:val="Styl3"/>
    <w:rsid w:val="00017BD8"/>
    <w:rPr>
      <w:rFonts w:ascii="Century Gothic" w:eastAsia="Times New Roman" w:hAnsi="Century Gothic" w:cs="Times New Roman"/>
      <w:b/>
      <w:bCs/>
      <w:iCs/>
      <w:caps/>
      <w:color w:val="2F5496" w:themeColor="accent1" w:themeShade="BF"/>
      <w:sz w:val="26"/>
      <w:szCs w:val="28"/>
      <w:lang w:val="de-AT" w:eastAsia="de-DE"/>
    </w:rPr>
  </w:style>
  <w:style w:type="character" w:styleId="Siln">
    <w:name w:val="Strong"/>
    <w:uiPriority w:val="22"/>
    <w:qFormat/>
    <w:rsid w:val="00017BD8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17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AT" w:eastAsia="de-DE"/>
    </w:rPr>
  </w:style>
  <w:style w:type="table" w:styleId="Mkatabulky">
    <w:name w:val="Table Grid"/>
    <w:basedOn w:val="Normlntabulka"/>
    <w:rsid w:val="00276E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81D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1D69"/>
    <w:rPr>
      <w:rFonts w:ascii="Tahoma" w:eastAsia="Times New Roman" w:hAnsi="Tahoma" w:cs="Tahoma"/>
      <w:sz w:val="16"/>
      <w:szCs w:val="16"/>
      <w:lang w:val="de-AT" w:eastAsia="de-DE"/>
    </w:rPr>
  </w:style>
  <w:style w:type="paragraph" w:styleId="Zkladntext">
    <w:name w:val="Body Text"/>
    <w:basedOn w:val="Normln"/>
    <w:link w:val="ZkladntextChar"/>
    <w:unhideWhenUsed/>
    <w:rsid w:val="00E53363"/>
    <w:rPr>
      <w:sz w:val="18"/>
    </w:rPr>
  </w:style>
  <w:style w:type="character" w:customStyle="1" w:styleId="ZkladntextChar">
    <w:name w:val="Základní text Char"/>
    <w:basedOn w:val="Standardnpsmoodstavce"/>
    <w:link w:val="Zkladntext"/>
    <w:rsid w:val="00E53363"/>
    <w:rPr>
      <w:rFonts w:ascii="Arial" w:eastAsia="Times New Roman" w:hAnsi="Arial" w:cs="Times New Roman"/>
      <w:sz w:val="18"/>
      <w:szCs w:val="24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ochrance.cz" TargetMode="External"/><Relationship Id="rId13" Type="http://schemas.openxmlformats.org/officeDocument/2006/relationships/hyperlink" Target="http://www.obcanskeporadny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enecura.cz" TargetMode="External"/><Relationship Id="rId12" Type="http://schemas.openxmlformats.org/officeDocument/2006/relationships/hyperlink" Target="mailto:poradna@helcom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helcom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helcom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e.gordic.cz/KVOP/" TargetMode="External"/><Relationship Id="rId14" Type="http://schemas.openxmlformats.org/officeDocument/2006/relationships/hyperlink" Target="mailto:posta@mps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884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Sykorova</dc:creator>
  <cp:lastModifiedBy>Martin Šereda</cp:lastModifiedBy>
  <cp:revision>2</cp:revision>
  <cp:lastPrinted>2019-09-12T06:04:00Z</cp:lastPrinted>
  <dcterms:created xsi:type="dcterms:W3CDTF">2019-10-22T11:20:00Z</dcterms:created>
  <dcterms:modified xsi:type="dcterms:W3CDTF">2019-10-22T11:20:00Z</dcterms:modified>
</cp:coreProperties>
</file>